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C69D" w14:textId="3678B6D3" w:rsidR="00486E68" w:rsidRDefault="00EF61BD" w:rsidP="00EF61BD">
      <w:pPr>
        <w:jc w:val="center"/>
        <w:rPr>
          <w:b/>
          <w:bCs/>
          <w:sz w:val="26"/>
          <w:szCs w:val="26"/>
        </w:rPr>
      </w:pPr>
      <w:r>
        <w:rPr>
          <w:b/>
          <w:bCs/>
          <w:sz w:val="26"/>
          <w:szCs w:val="26"/>
        </w:rPr>
        <w:t>Déj</w:t>
      </w:r>
      <w:r w:rsidR="00A72D1C">
        <w:rPr>
          <w:b/>
          <w:bCs/>
          <w:sz w:val="26"/>
          <w:szCs w:val="26"/>
        </w:rPr>
        <w:t>à</w:t>
      </w:r>
      <w:r>
        <w:rPr>
          <w:b/>
          <w:bCs/>
          <w:sz w:val="26"/>
          <w:szCs w:val="26"/>
        </w:rPr>
        <w:t xml:space="preserve"> Vu</w:t>
      </w:r>
    </w:p>
    <w:p w14:paraId="37CBC778" w14:textId="77777777" w:rsidR="006A1727" w:rsidRDefault="006A1727" w:rsidP="00EF61BD">
      <w:pPr>
        <w:jc w:val="center"/>
        <w:rPr>
          <w:b/>
          <w:bCs/>
          <w:sz w:val="26"/>
          <w:szCs w:val="26"/>
        </w:rPr>
      </w:pPr>
    </w:p>
    <w:p w14:paraId="421301E7" w14:textId="5C5A2064" w:rsidR="00EF61BD" w:rsidRDefault="00EF61BD" w:rsidP="00EF61BD">
      <w:pPr>
        <w:jc w:val="both"/>
        <w:rPr>
          <w:sz w:val="26"/>
          <w:szCs w:val="26"/>
        </w:rPr>
      </w:pPr>
      <w:r>
        <w:rPr>
          <w:sz w:val="26"/>
          <w:szCs w:val="26"/>
        </w:rPr>
        <w:t xml:space="preserve">‘Reeds gezien’. Een </w:t>
      </w:r>
      <w:r w:rsidR="00971449">
        <w:rPr>
          <w:sz w:val="26"/>
          <w:szCs w:val="26"/>
        </w:rPr>
        <w:t>fenomeen</w:t>
      </w:r>
      <w:r>
        <w:rPr>
          <w:sz w:val="26"/>
          <w:szCs w:val="26"/>
        </w:rPr>
        <w:t xml:space="preserve"> dat iedereen wel eens ervaren heeft: </w:t>
      </w:r>
    </w:p>
    <w:p w14:paraId="36C5AFA0" w14:textId="0E4597E0" w:rsidR="00EF61BD" w:rsidRPr="00A86B6F" w:rsidRDefault="00A86B6F" w:rsidP="00EF61BD">
      <w:pPr>
        <w:jc w:val="both"/>
        <w:rPr>
          <w:i/>
          <w:iCs/>
          <w:color w:val="000000" w:themeColor="text1"/>
          <w:sz w:val="26"/>
          <w:szCs w:val="26"/>
          <w:shd w:val="clear" w:color="auto" w:fill="FFFFFF"/>
        </w:rPr>
      </w:pPr>
      <w:r>
        <w:rPr>
          <w:i/>
          <w:iCs/>
          <w:color w:val="000000" w:themeColor="text1"/>
          <w:sz w:val="26"/>
          <w:szCs w:val="26"/>
          <w:shd w:val="clear" w:color="auto" w:fill="FFFFFF"/>
        </w:rPr>
        <w:t>“</w:t>
      </w:r>
      <w:r w:rsidR="00EF61BD" w:rsidRPr="00A86B6F">
        <w:rPr>
          <w:i/>
          <w:iCs/>
          <w:color w:val="000000" w:themeColor="text1"/>
          <w:sz w:val="26"/>
          <w:szCs w:val="26"/>
          <w:shd w:val="clear" w:color="auto" w:fill="FFFFFF"/>
        </w:rPr>
        <w:t>Een déjà vu is een verschijnsel in de psychologie; het betreft de ervaring iets mee te maken waarvan men tegelijkertijd de indruk heeft het al eerder te hebben meegemaakt, terwijl men weet dat dat niet het geval is</w:t>
      </w:r>
      <w:r w:rsidRPr="00A86B6F">
        <w:rPr>
          <w:i/>
          <w:iCs/>
          <w:color w:val="000000" w:themeColor="text1"/>
          <w:sz w:val="26"/>
          <w:szCs w:val="26"/>
          <w:shd w:val="clear" w:color="auto" w:fill="FFFFFF"/>
        </w:rPr>
        <w:t>.</w:t>
      </w:r>
      <w:r>
        <w:rPr>
          <w:i/>
          <w:iCs/>
          <w:color w:val="000000" w:themeColor="text1"/>
          <w:sz w:val="26"/>
          <w:szCs w:val="26"/>
          <w:shd w:val="clear" w:color="auto" w:fill="FFFFFF"/>
        </w:rPr>
        <w:t>”</w:t>
      </w:r>
      <w:r w:rsidRPr="00A86B6F">
        <w:rPr>
          <w:i/>
          <w:iCs/>
          <w:color w:val="000000" w:themeColor="text1"/>
          <w:sz w:val="26"/>
          <w:szCs w:val="26"/>
          <w:shd w:val="clear" w:color="auto" w:fill="FFFFFF"/>
        </w:rPr>
        <w:t xml:space="preserve"> </w:t>
      </w:r>
    </w:p>
    <w:p w14:paraId="40648635" w14:textId="360FD8E3" w:rsidR="00A86B6F" w:rsidRDefault="00A86B6F" w:rsidP="00EF61BD">
      <w:pPr>
        <w:jc w:val="both"/>
        <w:rPr>
          <w:i/>
          <w:iCs/>
          <w:sz w:val="26"/>
          <w:szCs w:val="26"/>
        </w:rPr>
      </w:pPr>
      <w:r>
        <w:rPr>
          <w:sz w:val="26"/>
          <w:szCs w:val="26"/>
        </w:rPr>
        <w:t xml:space="preserve">Aldus de Alwetende Wikipedia. Een vervreemdend gevoel maakt zich van je meester; je hoort bijv. iemand iets vertellen, of je komt een </w:t>
      </w:r>
      <w:r w:rsidR="00EA14C0">
        <w:rPr>
          <w:sz w:val="26"/>
          <w:szCs w:val="26"/>
        </w:rPr>
        <w:t>onbekend</w:t>
      </w:r>
      <w:r>
        <w:rPr>
          <w:sz w:val="26"/>
          <w:szCs w:val="26"/>
        </w:rPr>
        <w:t xml:space="preserve"> gebouw binnen, </w:t>
      </w:r>
      <w:r>
        <w:rPr>
          <w:i/>
          <w:iCs/>
          <w:sz w:val="26"/>
          <w:szCs w:val="26"/>
        </w:rPr>
        <w:t xml:space="preserve">en dan lijkt het net alsof je dit al eerder hebt gehoord of gezien. </w:t>
      </w:r>
      <w:r>
        <w:rPr>
          <w:sz w:val="26"/>
          <w:szCs w:val="26"/>
        </w:rPr>
        <w:t xml:space="preserve">Terwijl dat toch onmogelijk lijkt. Nou, zoiets dergelijks trof me tijdens de vijfde ronde interne competitie op 13 februari </w:t>
      </w:r>
      <w:r w:rsidR="009777D5">
        <w:rPr>
          <w:sz w:val="26"/>
          <w:szCs w:val="26"/>
        </w:rPr>
        <w:t>dit jaar. Ik</w:t>
      </w:r>
      <w:r w:rsidR="00270839">
        <w:rPr>
          <w:sz w:val="26"/>
          <w:szCs w:val="26"/>
        </w:rPr>
        <w:t xml:space="preserve">, Nico, </w:t>
      </w:r>
      <w:r w:rsidR="009777D5">
        <w:rPr>
          <w:sz w:val="26"/>
          <w:szCs w:val="26"/>
        </w:rPr>
        <w:t>was weer eens in de leeuwenkuil beland en was daar goed bezig. Maarten, Henk en Laurens waren eerder goed weggekomen en nu was herintreder Frans het beoogde slachtoffer. Dat leek vlotjes te gaan. Er kwam een vrij gangbare Caro</w:t>
      </w:r>
      <w:r w:rsidR="008527B4">
        <w:rPr>
          <w:sz w:val="26"/>
          <w:szCs w:val="26"/>
        </w:rPr>
        <w:t>-</w:t>
      </w:r>
      <w:r w:rsidR="009777D5">
        <w:rPr>
          <w:sz w:val="26"/>
          <w:szCs w:val="26"/>
        </w:rPr>
        <w:t xml:space="preserve"> Kann op het bord. Maar bij zet zeven begon het in de hersenpan te borrelen. Want: </w:t>
      </w:r>
      <w:r w:rsidR="009777D5">
        <w:rPr>
          <w:i/>
          <w:iCs/>
          <w:sz w:val="26"/>
          <w:szCs w:val="26"/>
        </w:rPr>
        <w:t xml:space="preserve">had ik </w:t>
      </w:r>
      <w:r w:rsidR="006A1727">
        <w:rPr>
          <w:i/>
          <w:iCs/>
          <w:sz w:val="26"/>
          <w:szCs w:val="26"/>
        </w:rPr>
        <w:t>dit niet</w:t>
      </w:r>
      <w:r w:rsidR="009777D5">
        <w:rPr>
          <w:i/>
          <w:iCs/>
          <w:sz w:val="26"/>
          <w:szCs w:val="26"/>
        </w:rPr>
        <w:t xml:space="preserve"> al een</w:t>
      </w:r>
      <w:r w:rsidR="006A1727">
        <w:rPr>
          <w:i/>
          <w:iCs/>
          <w:sz w:val="26"/>
          <w:szCs w:val="26"/>
        </w:rPr>
        <w:t>s</w:t>
      </w:r>
      <w:r w:rsidR="009777D5">
        <w:rPr>
          <w:i/>
          <w:iCs/>
          <w:sz w:val="26"/>
          <w:szCs w:val="26"/>
        </w:rPr>
        <w:t xml:space="preserve"> gespeeld? Toch? En had ik toen niet een lelijke val opengezet waar de zwartspeler met open kijkers intuinde?</w:t>
      </w:r>
    </w:p>
    <w:p w14:paraId="39B4FBAF" w14:textId="656B478A" w:rsidR="005B6278" w:rsidRDefault="009777D5" w:rsidP="00EF61BD">
      <w:pPr>
        <w:jc w:val="both"/>
        <w:rPr>
          <w:sz w:val="26"/>
          <w:szCs w:val="26"/>
        </w:rPr>
      </w:pPr>
      <w:r>
        <w:rPr>
          <w:sz w:val="26"/>
          <w:szCs w:val="26"/>
        </w:rPr>
        <w:t xml:space="preserve">Bronnenonderzoek leidde </w:t>
      </w:r>
      <w:r w:rsidR="008527B4">
        <w:rPr>
          <w:sz w:val="26"/>
          <w:szCs w:val="26"/>
        </w:rPr>
        <w:t xml:space="preserve">later </w:t>
      </w:r>
      <w:r>
        <w:rPr>
          <w:sz w:val="26"/>
          <w:szCs w:val="26"/>
        </w:rPr>
        <w:t>naar A.D. 2005.</w:t>
      </w:r>
    </w:p>
    <w:p w14:paraId="3B2407B1" w14:textId="19004AFE" w:rsidR="00EF61BD" w:rsidRPr="00EF61BD" w:rsidRDefault="009777D5" w:rsidP="00EF61BD">
      <w:pPr>
        <w:jc w:val="both"/>
        <w:rPr>
          <w:sz w:val="26"/>
          <w:szCs w:val="26"/>
        </w:rPr>
      </w:pPr>
      <w:r>
        <w:rPr>
          <w:sz w:val="26"/>
          <w:szCs w:val="26"/>
        </w:rPr>
        <w:t xml:space="preserve">Vol bluf, branie en bravoure schreef </w:t>
      </w:r>
      <w:r w:rsidR="005B6278">
        <w:rPr>
          <w:sz w:val="26"/>
          <w:szCs w:val="26"/>
        </w:rPr>
        <w:t>ik indertijd</w:t>
      </w:r>
      <w:r>
        <w:rPr>
          <w:sz w:val="26"/>
          <w:szCs w:val="26"/>
        </w:rPr>
        <w:t xml:space="preserve"> in het clubblad in een wedstrijdverslag:</w:t>
      </w:r>
    </w:p>
    <w:p w14:paraId="69008160" w14:textId="77777777" w:rsidR="00270839" w:rsidRDefault="00270839" w:rsidP="006A1727">
      <w:pPr>
        <w:pStyle w:val="Plattetekst2"/>
        <w:jc w:val="center"/>
        <w:rPr>
          <w:b/>
          <w:bCs/>
          <w:sz w:val="26"/>
        </w:rPr>
      </w:pPr>
    </w:p>
    <w:p w14:paraId="21FD9A85" w14:textId="366F5AF0" w:rsidR="00EF61BD" w:rsidRDefault="00EF61BD" w:rsidP="006A1727">
      <w:pPr>
        <w:pStyle w:val="Plattetekst2"/>
        <w:jc w:val="center"/>
        <w:rPr>
          <w:b/>
          <w:bCs/>
          <w:sz w:val="26"/>
        </w:rPr>
      </w:pPr>
      <w:r w:rsidRPr="00971449">
        <w:rPr>
          <w:b/>
          <w:bCs/>
          <w:sz w:val="26"/>
        </w:rPr>
        <w:t>Geniepig intermezzo</w:t>
      </w:r>
    </w:p>
    <w:p w14:paraId="4C13B8BC" w14:textId="77777777" w:rsidR="006A1727" w:rsidRPr="006A1727" w:rsidRDefault="006A1727" w:rsidP="006A1727">
      <w:pPr>
        <w:pStyle w:val="Plattetekst2"/>
        <w:jc w:val="center"/>
        <w:rPr>
          <w:b/>
          <w:bCs/>
          <w:sz w:val="26"/>
        </w:rPr>
      </w:pPr>
    </w:p>
    <w:p w14:paraId="191D9AFD" w14:textId="4771AD1C" w:rsidR="00EF61BD" w:rsidRPr="006A1727" w:rsidRDefault="00EA14C0" w:rsidP="00EF61BD">
      <w:pPr>
        <w:pStyle w:val="Plattetekst2"/>
        <w:rPr>
          <w:i w:val="0"/>
          <w:sz w:val="26"/>
        </w:rPr>
      </w:pPr>
      <w:r>
        <w:rPr>
          <w:i w:val="0"/>
          <w:sz w:val="26"/>
        </w:rPr>
        <w:t>“</w:t>
      </w:r>
      <w:r w:rsidR="00EF61BD" w:rsidRPr="006A1727">
        <w:rPr>
          <w:i w:val="0"/>
          <w:sz w:val="26"/>
        </w:rPr>
        <w:t xml:space="preserve">Normaliter speel ik als gerijpt (rot?) schaker niet met trucs of opgelegde rottigheid. In de laatste ronde van het Corusfestival dit jaar echter wilde ik de KAPITALE analyses van Jan Timman gaan opsnuiven en greep derhalve eenmalig naar het uiterst onsympathieke middel van de firma </w:t>
      </w:r>
      <w:r w:rsidR="00EF61BD" w:rsidRPr="00EA14C0">
        <w:rPr>
          <w:b/>
          <w:bCs/>
          <w:iCs/>
          <w:sz w:val="26"/>
        </w:rPr>
        <w:t>“Liszt &amp; Bedrogh”</w:t>
      </w:r>
      <w:r w:rsidR="00EF61BD" w:rsidRPr="006A1727">
        <w:rPr>
          <w:i w:val="0"/>
          <w:sz w:val="26"/>
        </w:rPr>
        <w:t>: een openingsval…</w:t>
      </w:r>
    </w:p>
    <w:p w14:paraId="0026CA09" w14:textId="77777777" w:rsidR="00EF61BD" w:rsidRDefault="00EF61BD" w:rsidP="00EF61BD">
      <w:pPr>
        <w:pStyle w:val="Plattetekst2"/>
        <w:rPr>
          <w:sz w:val="26"/>
        </w:rPr>
      </w:pPr>
    </w:p>
    <w:p w14:paraId="6B2167D9" w14:textId="3CF58F02" w:rsidR="00EF61BD" w:rsidRPr="00971449" w:rsidRDefault="00EF61BD" w:rsidP="005B6278">
      <w:pPr>
        <w:pStyle w:val="Plattetekst2"/>
        <w:pBdr>
          <w:top w:val="single" w:sz="4" w:space="1" w:color="auto"/>
          <w:left w:val="single" w:sz="4" w:space="4" w:color="auto"/>
          <w:bottom w:val="single" w:sz="4" w:space="1" w:color="auto"/>
          <w:right w:val="single" w:sz="4" w:space="4" w:color="auto"/>
        </w:pBdr>
        <w:shd w:val="clear" w:color="auto" w:fill="BFBFBF" w:themeFill="background1" w:themeFillShade="BF"/>
        <w:rPr>
          <w:b/>
          <w:bCs/>
          <w:i w:val="0"/>
          <w:sz w:val="26"/>
        </w:rPr>
      </w:pPr>
      <w:r w:rsidRPr="00971449">
        <w:rPr>
          <w:b/>
          <w:bCs/>
          <w:i w:val="0"/>
          <w:sz w:val="26"/>
        </w:rPr>
        <w:t>Wit: Nicolaus   Zwart: H.</w:t>
      </w:r>
      <w:proofErr w:type="gramStart"/>
      <w:r w:rsidRPr="00971449">
        <w:rPr>
          <w:b/>
          <w:bCs/>
          <w:i w:val="0"/>
          <w:sz w:val="26"/>
        </w:rPr>
        <w:t>J.Leyte</w:t>
      </w:r>
      <w:proofErr w:type="gramEnd"/>
    </w:p>
    <w:p w14:paraId="43F20324" w14:textId="77777777" w:rsidR="00270839" w:rsidRDefault="00270839" w:rsidP="005B6278">
      <w:pPr>
        <w:pStyle w:val="Plattetekst2"/>
        <w:rPr>
          <w:sz w:val="26"/>
        </w:rPr>
      </w:pPr>
    </w:p>
    <w:p w14:paraId="36320D17" w14:textId="687AA3FD" w:rsidR="005B6278" w:rsidRDefault="005B6278" w:rsidP="005B6278">
      <w:pPr>
        <w:pStyle w:val="Plattetekst2"/>
        <w:rPr>
          <w:sz w:val="26"/>
        </w:rPr>
      </w:pPr>
      <w:r>
        <w:rPr>
          <w:sz w:val="26"/>
        </w:rPr>
        <w:t xml:space="preserve">Corus </w:t>
      </w:r>
      <w:proofErr w:type="gramStart"/>
      <w:r>
        <w:rPr>
          <w:sz w:val="26"/>
        </w:rPr>
        <w:t>2005  Ronde</w:t>
      </w:r>
      <w:proofErr w:type="gramEnd"/>
      <w:r>
        <w:rPr>
          <w:sz w:val="26"/>
        </w:rPr>
        <w:t xml:space="preserve"> 3 Groep 4B</w:t>
      </w:r>
    </w:p>
    <w:p w14:paraId="337C057C" w14:textId="77777777" w:rsidR="005B6278" w:rsidRDefault="005B6278" w:rsidP="00EF61BD">
      <w:pPr>
        <w:pStyle w:val="Plattetekst2"/>
        <w:rPr>
          <w:i w:val="0"/>
          <w:sz w:val="26"/>
        </w:rPr>
      </w:pPr>
    </w:p>
    <w:p w14:paraId="7B99F2F4" w14:textId="77777777" w:rsidR="00EF61BD" w:rsidRDefault="00EF61BD" w:rsidP="00EF61BD">
      <w:pPr>
        <w:pStyle w:val="Plattetekst2"/>
        <w:rPr>
          <w:sz w:val="26"/>
        </w:rPr>
      </w:pPr>
      <w:r>
        <w:rPr>
          <w:sz w:val="26"/>
        </w:rPr>
        <w:t>Caro-Kann, doorschuiven maar…</w:t>
      </w:r>
    </w:p>
    <w:p w14:paraId="02532E04" w14:textId="417DB9ED" w:rsidR="005B6278" w:rsidRDefault="00EF61BD" w:rsidP="00EF61BD">
      <w:pPr>
        <w:autoSpaceDE w:val="0"/>
        <w:autoSpaceDN w:val="0"/>
        <w:adjustRightInd w:val="0"/>
        <w:jc w:val="both"/>
        <w:rPr>
          <w:rFonts w:ascii="FigurineCB AriesSP" w:hAnsi="FigurineCB AriesSP"/>
          <w:b/>
          <w:bCs/>
          <w:sz w:val="26"/>
          <w:szCs w:val="20"/>
        </w:rPr>
      </w:pPr>
      <w:r>
        <w:rPr>
          <w:rFonts w:ascii="FigurineCB AriesSP" w:hAnsi="FigurineCB AriesSP"/>
          <w:b/>
          <w:bCs/>
          <w:sz w:val="26"/>
          <w:szCs w:val="20"/>
        </w:rPr>
        <w:t xml:space="preserve">1.e4 c6 </w:t>
      </w:r>
      <w:proofErr w:type="gramStart"/>
      <w:r>
        <w:rPr>
          <w:rFonts w:ascii="FigurineCB AriesSP" w:hAnsi="FigurineCB AriesSP"/>
          <w:b/>
          <w:bCs/>
          <w:sz w:val="26"/>
          <w:szCs w:val="20"/>
        </w:rPr>
        <w:t>2.d</w:t>
      </w:r>
      <w:proofErr w:type="gramEnd"/>
      <w:r>
        <w:rPr>
          <w:rFonts w:ascii="FigurineCB AriesSP" w:hAnsi="FigurineCB AriesSP"/>
          <w:b/>
          <w:bCs/>
          <w:sz w:val="26"/>
          <w:szCs w:val="20"/>
        </w:rPr>
        <w:t>4 d5 3.e5 c5 4.dxc5 ¤c6 5.</w:t>
      </w:r>
      <w:r w:rsidR="00EA14C0">
        <w:rPr>
          <w:rFonts w:ascii="FigurineCB AriesSP" w:hAnsi="FigurineCB AriesSP"/>
          <w:b/>
          <w:bCs/>
          <w:sz w:val="26"/>
          <w:szCs w:val="20"/>
        </w:rPr>
        <w:t>P</w:t>
      </w:r>
      <w:r>
        <w:rPr>
          <w:rFonts w:ascii="FigurineCB AriesSP" w:hAnsi="FigurineCB AriesSP"/>
          <w:b/>
          <w:bCs/>
          <w:sz w:val="26"/>
          <w:szCs w:val="20"/>
        </w:rPr>
        <w:t xml:space="preserve">f3 </w:t>
      </w:r>
      <w:r w:rsidR="00EA14C0">
        <w:rPr>
          <w:rFonts w:ascii="FigurineCB AriesSP" w:hAnsi="FigurineCB AriesSP"/>
          <w:b/>
          <w:bCs/>
          <w:sz w:val="26"/>
          <w:szCs w:val="20"/>
        </w:rPr>
        <w:t>L</w:t>
      </w:r>
      <w:r>
        <w:rPr>
          <w:rFonts w:ascii="FigurineCB AriesSP" w:hAnsi="FigurineCB AriesSP"/>
          <w:b/>
          <w:bCs/>
          <w:sz w:val="26"/>
          <w:szCs w:val="20"/>
        </w:rPr>
        <w:t>g4 6.</w:t>
      </w:r>
      <w:r w:rsidR="00EA14C0">
        <w:rPr>
          <w:rFonts w:ascii="FigurineCB AriesSP" w:hAnsi="FigurineCB AriesSP"/>
          <w:b/>
          <w:bCs/>
          <w:sz w:val="26"/>
          <w:szCs w:val="20"/>
        </w:rPr>
        <w:t>L</w:t>
      </w:r>
      <w:r>
        <w:rPr>
          <w:rFonts w:ascii="FigurineCB AriesSP" w:hAnsi="FigurineCB AriesSP"/>
          <w:b/>
          <w:bCs/>
          <w:sz w:val="26"/>
          <w:szCs w:val="20"/>
        </w:rPr>
        <w:t xml:space="preserve">b5 e6 </w:t>
      </w:r>
    </w:p>
    <w:p w14:paraId="5C0A8448" w14:textId="6C800281" w:rsidR="00EF61BD" w:rsidRDefault="005B6278" w:rsidP="00EF61BD">
      <w:pPr>
        <w:autoSpaceDE w:val="0"/>
        <w:autoSpaceDN w:val="0"/>
        <w:adjustRightInd w:val="0"/>
        <w:jc w:val="both"/>
        <w:rPr>
          <w:sz w:val="26"/>
          <w:szCs w:val="20"/>
        </w:rPr>
      </w:pPr>
      <w:r w:rsidRPr="006A1727">
        <w:rPr>
          <w:i/>
          <w:iCs/>
          <w:sz w:val="26"/>
          <w:szCs w:val="20"/>
        </w:rPr>
        <w:t xml:space="preserve">[Hier begon het </w:t>
      </w:r>
      <w:r w:rsidR="006A1727" w:rsidRPr="006A1727">
        <w:rPr>
          <w:i/>
          <w:iCs/>
          <w:sz w:val="26"/>
          <w:szCs w:val="20"/>
        </w:rPr>
        <w:t xml:space="preserve">dus </w:t>
      </w:r>
      <w:r w:rsidRPr="006A1727">
        <w:rPr>
          <w:i/>
          <w:iCs/>
          <w:sz w:val="26"/>
          <w:szCs w:val="20"/>
        </w:rPr>
        <w:t>(2020) te knagen in mijn brein. Toch al zo vlot overbelast. En het kwartje viel.]</w:t>
      </w:r>
      <w:r>
        <w:rPr>
          <w:sz w:val="26"/>
          <w:szCs w:val="20"/>
        </w:rPr>
        <w:t xml:space="preserve"> </w:t>
      </w:r>
      <w:proofErr w:type="gramStart"/>
      <w:r>
        <w:rPr>
          <w:rFonts w:ascii="FigurineCB AriesSP" w:hAnsi="FigurineCB AriesSP"/>
          <w:b/>
          <w:bCs/>
          <w:sz w:val="26"/>
          <w:szCs w:val="20"/>
        </w:rPr>
        <w:t>7.c3</w:t>
      </w:r>
      <w:r>
        <w:rPr>
          <w:sz w:val="26"/>
          <w:szCs w:val="20"/>
        </w:rPr>
        <w:t xml:space="preserve"> </w:t>
      </w:r>
      <w:r w:rsidR="00EF61BD">
        <w:rPr>
          <w:rFonts w:ascii="FigurineCB AriesSP" w:hAnsi="FigurineCB AriesSP"/>
          <w:b/>
          <w:bCs/>
          <w:sz w:val="26"/>
          <w:szCs w:val="20"/>
        </w:rPr>
        <w:t xml:space="preserve"> </w:t>
      </w:r>
      <w:r w:rsidR="00EA14C0">
        <w:rPr>
          <w:rFonts w:ascii="FigurineCB AriesSP" w:hAnsi="FigurineCB AriesSP"/>
          <w:b/>
          <w:bCs/>
          <w:sz w:val="26"/>
          <w:szCs w:val="20"/>
        </w:rPr>
        <w:t>L</w:t>
      </w:r>
      <w:r w:rsidR="00EF61BD">
        <w:rPr>
          <w:rFonts w:ascii="FigurineCB AriesSP" w:hAnsi="FigurineCB AriesSP"/>
          <w:b/>
          <w:bCs/>
          <w:sz w:val="26"/>
          <w:szCs w:val="20"/>
        </w:rPr>
        <w:t>xc</w:t>
      </w:r>
      <w:proofErr w:type="gramEnd"/>
      <w:r w:rsidR="00EF61BD">
        <w:rPr>
          <w:rFonts w:ascii="FigurineCB AriesSP" w:hAnsi="FigurineCB AriesSP"/>
          <w:b/>
          <w:bCs/>
          <w:sz w:val="26"/>
          <w:szCs w:val="20"/>
        </w:rPr>
        <w:t>5</w:t>
      </w:r>
      <w:r w:rsidR="00EF61BD">
        <w:rPr>
          <w:sz w:val="26"/>
          <w:szCs w:val="20"/>
        </w:rPr>
        <w:t xml:space="preserve">?? Het is zo </w:t>
      </w:r>
      <w:proofErr w:type="gramStart"/>
      <w:r w:rsidR="00EF61BD">
        <w:rPr>
          <w:sz w:val="26"/>
          <w:szCs w:val="20"/>
        </w:rPr>
        <w:t>verleidelijk..</w:t>
      </w:r>
      <w:proofErr w:type="gramEnd"/>
      <w:r w:rsidR="00EF61BD">
        <w:rPr>
          <w:sz w:val="26"/>
          <w:szCs w:val="20"/>
        </w:rPr>
        <w:t xml:space="preserve"> De pion terugwinnen met tempo, echter: </w:t>
      </w:r>
    </w:p>
    <w:p w14:paraId="6DF11357" w14:textId="77777777" w:rsidR="00EF61BD" w:rsidRDefault="00EF61BD" w:rsidP="00EF61BD">
      <w:pPr>
        <w:autoSpaceDE w:val="0"/>
        <w:autoSpaceDN w:val="0"/>
        <w:adjustRightInd w:val="0"/>
        <w:jc w:val="both"/>
        <w:rPr>
          <w:sz w:val="26"/>
          <w:szCs w:val="20"/>
        </w:rPr>
      </w:pPr>
    </w:p>
    <w:p w14:paraId="621D06D5" w14:textId="087764CF" w:rsidR="00EF61BD" w:rsidRDefault="00EF61BD">
      <w:pPr>
        <w:rPr>
          <w:sz w:val="26"/>
          <w:szCs w:val="26"/>
        </w:rPr>
      </w:pPr>
      <w:r>
        <w:rPr>
          <w:noProof/>
        </w:rPr>
        <w:drawing>
          <wp:inline distT="0" distB="0" distL="0" distR="0" wp14:anchorId="520110D5" wp14:editId="32F141A6">
            <wp:extent cx="2486935" cy="2486935"/>
            <wp:effectExtent l="0" t="0" r="889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607" cy="2501607"/>
                    </a:xfrm>
                    <a:prstGeom prst="rect">
                      <a:avLst/>
                    </a:prstGeom>
                    <a:noFill/>
                    <a:ln>
                      <a:noFill/>
                    </a:ln>
                  </pic:spPr>
                </pic:pic>
              </a:graphicData>
            </a:graphic>
          </wp:inline>
        </w:drawing>
      </w:r>
    </w:p>
    <w:p w14:paraId="7C93768F" w14:textId="77777777" w:rsidR="00EF61BD" w:rsidRDefault="00EF61BD">
      <w:pPr>
        <w:rPr>
          <w:sz w:val="26"/>
          <w:szCs w:val="26"/>
        </w:rPr>
      </w:pPr>
    </w:p>
    <w:p w14:paraId="12AE6760" w14:textId="3CDA4175" w:rsidR="00EF61BD" w:rsidRDefault="00971449" w:rsidP="00971449">
      <w:pPr>
        <w:jc w:val="both"/>
        <w:rPr>
          <w:i/>
          <w:iCs/>
          <w:sz w:val="26"/>
          <w:szCs w:val="26"/>
        </w:rPr>
      </w:pPr>
      <w:r>
        <w:rPr>
          <w:sz w:val="26"/>
          <w:szCs w:val="26"/>
        </w:rPr>
        <w:t xml:space="preserve">Na: </w:t>
      </w:r>
      <w:proofErr w:type="gramStart"/>
      <w:r>
        <w:rPr>
          <w:b/>
          <w:bCs/>
          <w:sz w:val="26"/>
          <w:szCs w:val="26"/>
        </w:rPr>
        <w:t>8.Lxc</w:t>
      </w:r>
      <w:proofErr w:type="gramEnd"/>
      <w:r>
        <w:rPr>
          <w:b/>
          <w:bCs/>
          <w:sz w:val="26"/>
          <w:szCs w:val="26"/>
        </w:rPr>
        <w:t xml:space="preserve">6 bxc6 9.Da4 </w:t>
      </w:r>
      <w:r>
        <w:rPr>
          <w:sz w:val="26"/>
          <w:szCs w:val="26"/>
        </w:rPr>
        <w:t>is het einde oefening.</w:t>
      </w:r>
      <w:r w:rsidR="00EA14C0">
        <w:rPr>
          <w:sz w:val="26"/>
          <w:szCs w:val="26"/>
        </w:rPr>
        <w:t>”</w:t>
      </w:r>
      <w:r>
        <w:rPr>
          <w:sz w:val="26"/>
          <w:szCs w:val="26"/>
        </w:rPr>
        <w:t xml:space="preserve"> </w:t>
      </w:r>
      <w:r w:rsidRPr="006A1727">
        <w:rPr>
          <w:i/>
          <w:iCs/>
          <w:sz w:val="26"/>
          <w:szCs w:val="26"/>
        </w:rPr>
        <w:t xml:space="preserve">Tenminste, zo dacht H.J.L. er </w:t>
      </w:r>
      <w:r w:rsidR="006A1727">
        <w:rPr>
          <w:i/>
          <w:iCs/>
          <w:sz w:val="26"/>
          <w:szCs w:val="26"/>
        </w:rPr>
        <w:t xml:space="preserve">toen </w:t>
      </w:r>
      <w:r w:rsidRPr="006A1727">
        <w:rPr>
          <w:i/>
          <w:iCs/>
          <w:sz w:val="26"/>
          <w:szCs w:val="26"/>
        </w:rPr>
        <w:t xml:space="preserve">over en gaf op. Frans niet, die speelde door en… wist nog te winnen. </w:t>
      </w:r>
      <w:r w:rsidR="006A1727" w:rsidRPr="006A1727">
        <w:rPr>
          <w:i/>
          <w:iCs/>
          <w:sz w:val="26"/>
          <w:szCs w:val="26"/>
        </w:rPr>
        <w:t>Hierover is ook weer heel wat te vertellen. Wegens tijdgebrek een andere keer.</w:t>
      </w:r>
    </w:p>
    <w:p w14:paraId="70DA49D1" w14:textId="37C59F67" w:rsidR="00270839" w:rsidRDefault="00270839" w:rsidP="00971449">
      <w:pPr>
        <w:jc w:val="both"/>
        <w:rPr>
          <w:i/>
          <w:iCs/>
          <w:sz w:val="26"/>
          <w:szCs w:val="26"/>
        </w:rPr>
      </w:pPr>
      <w:r>
        <w:rPr>
          <w:noProof/>
        </w:rPr>
        <w:drawing>
          <wp:anchor distT="0" distB="0" distL="114300" distR="114300" simplePos="0" relativeHeight="251658240" behindDoc="1" locked="0" layoutInCell="1" allowOverlap="1" wp14:anchorId="5F7131FF" wp14:editId="67C8A83C">
            <wp:simplePos x="0" y="0"/>
            <wp:positionH relativeFrom="column">
              <wp:posOffset>65972</wp:posOffset>
            </wp:positionH>
            <wp:positionV relativeFrom="paragraph">
              <wp:posOffset>117078</wp:posOffset>
            </wp:positionV>
            <wp:extent cx="2765218" cy="2090889"/>
            <wp:effectExtent l="0" t="0" r="0" b="5080"/>
            <wp:wrapNone/>
            <wp:docPr id="2" name="Afbeelding 2" descr="deja vu - Arena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ja vu - Arena Consul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5218" cy="20908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0BC76" w14:textId="6762CEA2" w:rsidR="00270839" w:rsidRDefault="00270839" w:rsidP="00971449">
      <w:pPr>
        <w:jc w:val="both"/>
        <w:rPr>
          <w:i/>
          <w:iCs/>
          <w:sz w:val="26"/>
          <w:szCs w:val="26"/>
        </w:rPr>
      </w:pPr>
    </w:p>
    <w:p w14:paraId="090D9629" w14:textId="10383F60" w:rsidR="00270839" w:rsidRDefault="00270839" w:rsidP="00971449">
      <w:pPr>
        <w:jc w:val="both"/>
        <w:rPr>
          <w:i/>
          <w:iCs/>
          <w:sz w:val="26"/>
          <w:szCs w:val="26"/>
        </w:rPr>
      </w:pPr>
    </w:p>
    <w:p w14:paraId="49A3153C" w14:textId="75F8D74A" w:rsidR="00270839" w:rsidRDefault="00270839" w:rsidP="00971449">
      <w:pPr>
        <w:jc w:val="both"/>
        <w:rPr>
          <w:i/>
          <w:iCs/>
          <w:sz w:val="26"/>
          <w:szCs w:val="26"/>
        </w:rPr>
      </w:pPr>
    </w:p>
    <w:p w14:paraId="15763544" w14:textId="4F5888A4" w:rsidR="00270839" w:rsidRDefault="00270839" w:rsidP="00971449">
      <w:pPr>
        <w:jc w:val="both"/>
        <w:rPr>
          <w:i/>
          <w:iCs/>
          <w:sz w:val="26"/>
          <w:szCs w:val="26"/>
        </w:rPr>
      </w:pPr>
    </w:p>
    <w:p w14:paraId="02836382" w14:textId="1CCBD96C" w:rsidR="00270839" w:rsidRDefault="00270839" w:rsidP="00971449">
      <w:pPr>
        <w:jc w:val="both"/>
        <w:rPr>
          <w:i/>
          <w:iCs/>
          <w:sz w:val="26"/>
          <w:szCs w:val="26"/>
        </w:rPr>
      </w:pPr>
    </w:p>
    <w:p w14:paraId="11934B96" w14:textId="39470797" w:rsidR="00270839" w:rsidRDefault="00270839" w:rsidP="00971449">
      <w:pPr>
        <w:jc w:val="both"/>
        <w:rPr>
          <w:i/>
          <w:iCs/>
          <w:sz w:val="26"/>
          <w:szCs w:val="26"/>
        </w:rPr>
      </w:pPr>
    </w:p>
    <w:p w14:paraId="326C1C1C" w14:textId="03E05BD4" w:rsidR="00270839" w:rsidRDefault="00270839" w:rsidP="00971449">
      <w:pPr>
        <w:jc w:val="both"/>
        <w:rPr>
          <w:i/>
          <w:iCs/>
          <w:sz w:val="26"/>
          <w:szCs w:val="26"/>
        </w:rPr>
      </w:pPr>
    </w:p>
    <w:p w14:paraId="3F02B166" w14:textId="5BBBAC10" w:rsidR="00270839" w:rsidRDefault="00270839" w:rsidP="00971449">
      <w:pPr>
        <w:jc w:val="both"/>
        <w:rPr>
          <w:i/>
          <w:iCs/>
          <w:sz w:val="26"/>
          <w:szCs w:val="26"/>
        </w:rPr>
      </w:pPr>
    </w:p>
    <w:p w14:paraId="2BD31864" w14:textId="355F2383" w:rsidR="006A1727" w:rsidRDefault="006A1727" w:rsidP="00971449">
      <w:pPr>
        <w:jc w:val="both"/>
        <w:rPr>
          <w:i/>
          <w:iCs/>
          <w:sz w:val="26"/>
          <w:szCs w:val="26"/>
        </w:rPr>
      </w:pPr>
    </w:p>
    <w:p w14:paraId="1DE228FE" w14:textId="3C18AE33" w:rsidR="00270839" w:rsidRDefault="00270839" w:rsidP="00971449">
      <w:pPr>
        <w:jc w:val="both"/>
        <w:rPr>
          <w:i/>
          <w:iCs/>
          <w:sz w:val="26"/>
          <w:szCs w:val="26"/>
        </w:rPr>
      </w:pPr>
    </w:p>
    <w:p w14:paraId="19DFBC03" w14:textId="373C7EA1" w:rsidR="00270839" w:rsidRDefault="00270839" w:rsidP="00971449">
      <w:pPr>
        <w:jc w:val="both"/>
        <w:rPr>
          <w:i/>
          <w:iCs/>
          <w:sz w:val="26"/>
          <w:szCs w:val="26"/>
        </w:rPr>
      </w:pPr>
    </w:p>
    <w:p w14:paraId="26D2C187" w14:textId="0EE45417" w:rsidR="00270839" w:rsidRDefault="00270839" w:rsidP="00270839">
      <w:pPr>
        <w:jc w:val="center"/>
        <w:rPr>
          <w:i/>
          <w:iCs/>
          <w:sz w:val="26"/>
          <w:szCs w:val="26"/>
        </w:rPr>
      </w:pPr>
      <w:r>
        <w:rPr>
          <w:i/>
          <w:iCs/>
          <w:sz w:val="26"/>
          <w:szCs w:val="26"/>
        </w:rPr>
        <w:t xml:space="preserve">Die afbeelding </w:t>
      </w:r>
      <w:proofErr w:type="gramStart"/>
      <w:r>
        <w:rPr>
          <w:i/>
          <w:iCs/>
          <w:sz w:val="26"/>
          <w:szCs w:val="26"/>
        </w:rPr>
        <w:t>heb</w:t>
      </w:r>
      <w:proofErr w:type="gramEnd"/>
      <w:r>
        <w:rPr>
          <w:i/>
          <w:iCs/>
          <w:sz w:val="26"/>
          <w:szCs w:val="26"/>
        </w:rPr>
        <w:t xml:space="preserve"> toch al eens gezien?</w:t>
      </w:r>
    </w:p>
    <w:p w14:paraId="08217F7D" w14:textId="08248C6B" w:rsidR="00270839" w:rsidRPr="00270839" w:rsidRDefault="00270839" w:rsidP="00270839">
      <w:pPr>
        <w:jc w:val="both"/>
        <w:rPr>
          <w:sz w:val="26"/>
          <w:szCs w:val="26"/>
        </w:rPr>
      </w:pPr>
    </w:p>
    <w:p w14:paraId="7D2BAC93" w14:textId="77777777" w:rsidR="00270839" w:rsidRDefault="00270839" w:rsidP="00270839">
      <w:pPr>
        <w:jc w:val="center"/>
        <w:rPr>
          <w:i/>
          <w:iCs/>
          <w:sz w:val="26"/>
          <w:szCs w:val="26"/>
        </w:rPr>
      </w:pPr>
    </w:p>
    <w:p w14:paraId="4422F934" w14:textId="0DE22582" w:rsidR="006A1727" w:rsidRPr="006A1727" w:rsidRDefault="006A1727" w:rsidP="00971449">
      <w:pPr>
        <w:jc w:val="both"/>
        <w:rPr>
          <w:sz w:val="26"/>
          <w:szCs w:val="26"/>
        </w:rPr>
      </w:pPr>
    </w:p>
    <w:sectPr w:rsidR="006A1727" w:rsidRPr="006A1727" w:rsidSect="00EF61BD">
      <w:pgSz w:w="11906" w:h="16838"/>
      <w:pgMar w:top="1021" w:right="1021" w:bottom="992" w:left="1021"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BD"/>
    <w:rsid w:val="00270839"/>
    <w:rsid w:val="00486E68"/>
    <w:rsid w:val="005B6278"/>
    <w:rsid w:val="00631850"/>
    <w:rsid w:val="006A1727"/>
    <w:rsid w:val="008527B4"/>
    <w:rsid w:val="00971449"/>
    <w:rsid w:val="009777D5"/>
    <w:rsid w:val="00A72D1C"/>
    <w:rsid w:val="00A86B6F"/>
    <w:rsid w:val="00BF4EFB"/>
    <w:rsid w:val="00EA14C0"/>
    <w:rsid w:val="00EF6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21C5"/>
  <w15:chartTrackingRefBased/>
  <w15:docId w15:val="{90C4BE20-C5B5-48DD-B791-75931796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61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EF61BD"/>
    <w:pPr>
      <w:autoSpaceDE w:val="0"/>
      <w:autoSpaceDN w:val="0"/>
      <w:adjustRightInd w:val="0"/>
      <w:jc w:val="both"/>
    </w:pPr>
    <w:rPr>
      <w:i/>
    </w:rPr>
  </w:style>
  <w:style w:type="character" w:customStyle="1" w:styleId="Plattetekst2Char">
    <w:name w:val="Platte tekst 2 Char"/>
    <w:basedOn w:val="Standaardalinea-lettertype"/>
    <w:link w:val="Plattetekst2"/>
    <w:semiHidden/>
    <w:rsid w:val="00EF61BD"/>
    <w:rPr>
      <w:rFonts w:ascii="Times New Roman" w:eastAsia="Times New Roman" w:hAnsi="Times New Roman" w:cs="Times New Roman"/>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Hoogt</dc:creator>
  <cp:keywords/>
  <dc:description/>
  <cp:lastModifiedBy>Peter Smith</cp:lastModifiedBy>
  <cp:revision>6</cp:revision>
  <dcterms:created xsi:type="dcterms:W3CDTF">2020-07-14T14:14:00Z</dcterms:created>
  <dcterms:modified xsi:type="dcterms:W3CDTF">2022-06-24T19:06:00Z</dcterms:modified>
</cp:coreProperties>
</file>